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CD" w:rsidRDefault="007342CD" w:rsidP="007342CD">
      <w:pPr>
        <w:rPr>
          <w:b/>
          <w:bCs/>
          <w:sz w:val="20"/>
          <w:szCs w:val="20"/>
        </w:rPr>
      </w:pPr>
    </w:p>
    <w:p w:rsidR="007342CD" w:rsidRPr="00031997" w:rsidRDefault="007342CD" w:rsidP="007342CD">
      <w:pPr>
        <w:spacing w:line="360" w:lineRule="auto"/>
        <w:jc w:val="center"/>
      </w:pPr>
      <w:r w:rsidRPr="00031997">
        <w:rPr>
          <w:b/>
          <w:bCs/>
        </w:rPr>
        <w:t>МУНИЦИПАЛЬНОЕ БЮДЖЕТНОЕ ОБЩЕОБРАЗОВАТЕЛЬНОЕ УЧРЕЖДЕНИЕ</w:t>
      </w:r>
    </w:p>
    <w:p w:rsidR="007342CD" w:rsidRPr="00031997" w:rsidRDefault="007342CD" w:rsidP="007342CD">
      <w:pPr>
        <w:spacing w:line="360" w:lineRule="auto"/>
        <w:jc w:val="center"/>
        <w:rPr>
          <w:b/>
          <w:bCs/>
        </w:rPr>
      </w:pPr>
      <w:r w:rsidRPr="00031997">
        <w:rPr>
          <w:b/>
          <w:bCs/>
        </w:rPr>
        <w:t>« ОСНОВНАЯ ОБЩЕОБРАЗОВАТЕЛЬНАЯ ШКОЛА № 5 ГОРОДА БЕЛОВО»</w:t>
      </w:r>
    </w:p>
    <w:p w:rsidR="007342CD" w:rsidRPr="00031997" w:rsidRDefault="007342CD" w:rsidP="007342CD">
      <w:pPr>
        <w:spacing w:line="360" w:lineRule="auto"/>
        <w:jc w:val="center"/>
        <w:rPr>
          <w:b/>
          <w:bCs/>
        </w:rPr>
      </w:pPr>
    </w:p>
    <w:p w:rsidR="007342CD" w:rsidRPr="00031997" w:rsidRDefault="007342CD" w:rsidP="007342CD">
      <w:pPr>
        <w:jc w:val="center"/>
        <w:rPr>
          <w:b/>
          <w:bCs/>
        </w:rPr>
      </w:pPr>
    </w:p>
    <w:p w:rsidR="007342CD" w:rsidRPr="00031997" w:rsidRDefault="007342CD" w:rsidP="007342CD">
      <w:pPr>
        <w:jc w:val="center"/>
        <w:rPr>
          <w:b/>
          <w:bCs/>
        </w:rPr>
      </w:pPr>
    </w:p>
    <w:p w:rsidR="007342CD" w:rsidRPr="00031997" w:rsidRDefault="007342CD" w:rsidP="007342CD">
      <w:pPr>
        <w:jc w:val="center"/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95"/>
        <w:gridCol w:w="3741"/>
      </w:tblGrid>
      <w:tr w:rsidR="007342CD" w:rsidRPr="00031997" w:rsidTr="00923456">
        <w:trPr>
          <w:tblCellSpacing w:w="0" w:type="dxa"/>
          <w:jc w:val="center"/>
        </w:trPr>
        <w:tc>
          <w:tcPr>
            <w:tcW w:w="6295" w:type="dxa"/>
          </w:tcPr>
          <w:p w:rsidR="007342CD" w:rsidRPr="00031997" w:rsidRDefault="007342CD" w:rsidP="00923456">
            <w:pPr>
              <w:spacing w:line="360" w:lineRule="auto"/>
            </w:pPr>
            <w:r w:rsidRPr="00031997">
              <w:t>ПРИНЯТО</w:t>
            </w:r>
          </w:p>
          <w:p w:rsidR="007342CD" w:rsidRPr="00031997" w:rsidRDefault="007342CD" w:rsidP="00923456">
            <w:pPr>
              <w:spacing w:line="360" w:lineRule="auto"/>
            </w:pPr>
            <w:r w:rsidRPr="00031997">
              <w:t>на заседании педагогического совета</w:t>
            </w:r>
          </w:p>
          <w:p w:rsidR="007342CD" w:rsidRPr="00031997" w:rsidRDefault="007342CD" w:rsidP="00923456">
            <w:pPr>
              <w:spacing w:line="360" w:lineRule="auto"/>
            </w:pPr>
            <w:r w:rsidRPr="00031997">
              <w:t xml:space="preserve">протокол №1 </w:t>
            </w:r>
          </w:p>
          <w:p w:rsidR="007342CD" w:rsidRDefault="007342CD" w:rsidP="00923456">
            <w:pPr>
              <w:spacing w:line="360" w:lineRule="auto"/>
            </w:pPr>
            <w:r w:rsidRPr="00031997">
              <w:t>от  28.08. 2014 г.</w:t>
            </w:r>
          </w:p>
          <w:p w:rsidR="007342CD" w:rsidRDefault="007342CD" w:rsidP="00923456">
            <w:pPr>
              <w:spacing w:line="360" w:lineRule="auto"/>
            </w:pPr>
          </w:p>
          <w:p w:rsidR="007342CD" w:rsidRDefault="007342CD" w:rsidP="00923456">
            <w:pPr>
              <w:spacing w:line="360" w:lineRule="auto"/>
            </w:pPr>
          </w:p>
          <w:p w:rsidR="007342CD" w:rsidRDefault="007342CD" w:rsidP="00923456">
            <w:pPr>
              <w:spacing w:line="360" w:lineRule="auto"/>
            </w:pPr>
          </w:p>
          <w:p w:rsidR="007342CD" w:rsidRDefault="007342CD" w:rsidP="00923456">
            <w:pPr>
              <w:spacing w:line="360" w:lineRule="auto"/>
            </w:pPr>
          </w:p>
          <w:p w:rsidR="007342CD" w:rsidRDefault="007342CD" w:rsidP="00923456">
            <w:pPr>
              <w:spacing w:line="360" w:lineRule="auto"/>
            </w:pPr>
          </w:p>
          <w:p w:rsidR="007342CD" w:rsidRPr="00031997" w:rsidRDefault="007342CD" w:rsidP="00923456">
            <w:pPr>
              <w:spacing w:line="360" w:lineRule="auto"/>
            </w:pPr>
          </w:p>
        </w:tc>
        <w:tc>
          <w:tcPr>
            <w:tcW w:w="3741" w:type="dxa"/>
          </w:tcPr>
          <w:p w:rsidR="007342CD" w:rsidRPr="00031997" w:rsidRDefault="007342CD" w:rsidP="00923456">
            <w:pPr>
              <w:spacing w:line="360" w:lineRule="auto"/>
            </w:pPr>
            <w:r w:rsidRPr="00031997">
              <w:t>УТВЕРЖДАЮ</w:t>
            </w:r>
          </w:p>
          <w:p w:rsidR="007342CD" w:rsidRPr="00031997" w:rsidRDefault="007342CD" w:rsidP="00923456">
            <w:pPr>
              <w:spacing w:line="360" w:lineRule="auto"/>
            </w:pPr>
            <w:r w:rsidRPr="00031997">
              <w:t>Директор МБОУ ООШ № 5</w:t>
            </w:r>
          </w:p>
          <w:p w:rsidR="007342CD" w:rsidRPr="00031997" w:rsidRDefault="007342CD" w:rsidP="00923456">
            <w:pPr>
              <w:spacing w:line="360" w:lineRule="auto"/>
            </w:pPr>
            <w:r w:rsidRPr="00031997">
              <w:t>__________Л.А. Кузнецова</w:t>
            </w:r>
          </w:p>
          <w:p w:rsidR="007342CD" w:rsidRPr="00031997" w:rsidRDefault="007342CD" w:rsidP="00923456">
            <w:pPr>
              <w:spacing w:line="360" w:lineRule="auto"/>
            </w:pPr>
            <w:r w:rsidRPr="00031997">
              <w:t>Приказ № 67 от 01.09.2014 г.</w:t>
            </w:r>
          </w:p>
          <w:p w:rsidR="007342CD" w:rsidRPr="00031997" w:rsidRDefault="007342CD" w:rsidP="00923456">
            <w:pPr>
              <w:spacing w:line="360" w:lineRule="auto"/>
            </w:pPr>
          </w:p>
        </w:tc>
      </w:tr>
    </w:tbl>
    <w:p w:rsidR="007342CD" w:rsidRDefault="007342CD" w:rsidP="007342CD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ПОЛОЖЕНИЕ</w:t>
      </w:r>
      <w:r w:rsidRPr="00432769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7342CD" w:rsidRDefault="007342CD" w:rsidP="007342CD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МЕТОДИЧЕСКОМ ОБЪЕДИНЕНИИ </w:t>
      </w:r>
    </w:p>
    <w:p w:rsidR="007342CD" w:rsidRPr="00432769" w:rsidRDefault="007342CD" w:rsidP="007342CD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УЧИТЕЛЕЙ - ПРЕДМЕТНИКОВ</w:t>
      </w:r>
    </w:p>
    <w:p w:rsidR="00CA654B" w:rsidRDefault="00CA654B" w:rsidP="00CA654B"/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7342CD" w:rsidRDefault="007342CD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CA654B" w:rsidRPr="00432769" w:rsidRDefault="00CA654B" w:rsidP="00CA654B">
      <w:pPr>
        <w:tabs>
          <w:tab w:val="left" w:pos="3759"/>
        </w:tabs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432769">
        <w:rPr>
          <w:rFonts w:eastAsia="Calibri"/>
          <w:b/>
          <w:sz w:val="28"/>
          <w:szCs w:val="22"/>
          <w:lang w:eastAsia="en-US"/>
        </w:rPr>
        <w:lastRenderedPageBreak/>
        <w:t>Положение о методическом объединении учителей-предметников</w:t>
      </w:r>
    </w:p>
    <w:p w:rsidR="00CA654B" w:rsidRPr="00432769" w:rsidRDefault="00CA654B" w:rsidP="00CA654B">
      <w:pPr>
        <w:numPr>
          <w:ilvl w:val="0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  <w:r w:rsidRPr="00432769">
        <w:rPr>
          <w:rFonts w:eastAsia="Calibri"/>
          <w:b/>
          <w:szCs w:val="22"/>
          <w:lang w:eastAsia="en-US"/>
        </w:rPr>
        <w:t>Общие положения.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Методическое объединение является структурным подразделением методической службы школы, объединяющим учителей по предметам, образовательным областям, видам воспитательной работы.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Методическое объединение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 xml:space="preserve">Основные направления деятельности, содержание, формы и методы работы определяются его членами в соответствии с целями и задачами муниципального </w:t>
      </w:r>
      <w:r>
        <w:rPr>
          <w:rFonts w:eastAsia="Calibri"/>
          <w:szCs w:val="22"/>
          <w:lang w:eastAsia="en-US"/>
        </w:rPr>
        <w:t xml:space="preserve">бюджетного </w:t>
      </w:r>
      <w:r w:rsidRPr="00432769">
        <w:rPr>
          <w:rFonts w:eastAsia="Calibri"/>
          <w:szCs w:val="22"/>
          <w:lang w:eastAsia="en-US"/>
        </w:rPr>
        <w:t>общео</w:t>
      </w:r>
      <w:r w:rsidR="007342CD">
        <w:rPr>
          <w:rFonts w:eastAsia="Calibri"/>
          <w:szCs w:val="22"/>
          <w:lang w:eastAsia="en-US"/>
        </w:rPr>
        <w:t>бразовательного учреждения «Основная общеобразовательная школа №5</w:t>
      </w:r>
      <w:r w:rsidRPr="00432769">
        <w:rPr>
          <w:rFonts w:eastAsia="Calibri"/>
          <w:szCs w:val="22"/>
          <w:lang w:eastAsia="en-US"/>
        </w:rPr>
        <w:t xml:space="preserve"> города Белово» и утверждаются методическим советом образовательного учреждения.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Работа методического объединения организуется на основе планирования</w:t>
      </w:r>
      <w:proofErr w:type="gramStart"/>
      <w:r w:rsidRPr="00432769">
        <w:rPr>
          <w:rFonts w:eastAsia="Calibri"/>
          <w:szCs w:val="22"/>
          <w:lang w:eastAsia="en-US"/>
        </w:rPr>
        <w:t xml:space="preserve"> ,</w:t>
      </w:r>
      <w:proofErr w:type="gramEnd"/>
      <w:r w:rsidRPr="00432769">
        <w:rPr>
          <w:rFonts w:eastAsia="Calibri"/>
          <w:szCs w:val="22"/>
          <w:lang w:eastAsia="en-US"/>
        </w:rPr>
        <w:t xml:space="preserve"> отражающего работу школы, рекомендаций муниципальных и региональных методических кабинетов, методической темы, принятой к разработке педагогическим коллективом школы, учетом индивидуальных планов профессионального самообразования учителей.</w:t>
      </w:r>
    </w:p>
    <w:p w:rsidR="00CA654B" w:rsidRPr="00432769" w:rsidRDefault="00CA654B" w:rsidP="00CA654B">
      <w:pPr>
        <w:numPr>
          <w:ilvl w:val="0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  <w:r w:rsidRPr="00432769">
        <w:rPr>
          <w:rFonts w:eastAsia="Calibri"/>
          <w:b/>
          <w:szCs w:val="22"/>
          <w:lang w:eastAsia="en-US"/>
        </w:rPr>
        <w:t>Задачи и  функции методического объединения.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Методическое объединение является постоянно действующим структурным элементом управления в школе для рассмотрения вопросов профессионального роста и компетентности педагогических работников.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Методическое объединение учителей (классных руководителей) часть своей работы осуществляет на заседаниях.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Задачи методических объединений: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Изучение нормативной и методической документации по вопросам образования;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Выбор школьного компонента, разработка способов преподавания соответствующего образовательного стандарта;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 xml:space="preserve">Отбор содержания и составление учебных  программ по предмету с учетом вариантности и </w:t>
      </w:r>
      <w:proofErr w:type="spellStart"/>
      <w:r w:rsidRPr="00432769">
        <w:rPr>
          <w:rFonts w:eastAsia="Calibri"/>
          <w:szCs w:val="22"/>
          <w:lang w:eastAsia="en-US"/>
        </w:rPr>
        <w:t>разноуровневости</w:t>
      </w:r>
      <w:proofErr w:type="spellEnd"/>
      <w:r w:rsidRPr="00432769">
        <w:rPr>
          <w:rFonts w:eastAsia="Calibri"/>
          <w:szCs w:val="22"/>
          <w:lang w:eastAsia="en-US"/>
        </w:rPr>
        <w:t>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Утверждение рабочих программ по предмету;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Утверждение аттестационного материала для итогового контроля в переводных классах;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 xml:space="preserve">Ознакомление с анализом состояния преподавания предмета по итогам </w:t>
      </w:r>
      <w:proofErr w:type="spellStart"/>
      <w:r w:rsidRPr="00432769">
        <w:rPr>
          <w:rFonts w:eastAsia="Calibri"/>
          <w:szCs w:val="22"/>
          <w:lang w:eastAsia="en-US"/>
        </w:rPr>
        <w:t>внутришкольного</w:t>
      </w:r>
      <w:proofErr w:type="spellEnd"/>
      <w:r w:rsidRPr="00432769">
        <w:rPr>
          <w:rFonts w:eastAsia="Calibri"/>
          <w:szCs w:val="22"/>
          <w:lang w:eastAsia="en-US"/>
        </w:rPr>
        <w:t xml:space="preserve">  контроля;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proofErr w:type="spellStart"/>
      <w:r w:rsidRPr="00432769">
        <w:rPr>
          <w:rFonts w:eastAsia="Calibri"/>
          <w:szCs w:val="22"/>
          <w:lang w:eastAsia="en-US"/>
        </w:rPr>
        <w:t>Взаимопосещение</w:t>
      </w:r>
      <w:proofErr w:type="spellEnd"/>
      <w:r w:rsidRPr="00432769">
        <w:rPr>
          <w:rFonts w:eastAsia="Calibri"/>
          <w:szCs w:val="22"/>
          <w:lang w:eastAsia="en-US"/>
        </w:rPr>
        <w:t xml:space="preserve"> уроков по определенной тематике с последующим самоанализом и анализом; организация открытых уроков по определённой теме; изучение передового педагогического опыта, инновационной работы по предмету;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lastRenderedPageBreak/>
        <w:t>Ознакомление с методическими  разработками различных авторов  по предмету;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Отчёты о профессиональном самообразовании учителей, работе на курсах повышения квалификации;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Организация и проведение предметных недель, предметных олимпиад, конкурсов;</w:t>
      </w:r>
    </w:p>
    <w:p w:rsidR="00CA654B" w:rsidRPr="00432769" w:rsidRDefault="00CA654B" w:rsidP="00CA654B">
      <w:pPr>
        <w:numPr>
          <w:ilvl w:val="0"/>
          <w:numId w:val="2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Изучение вопросов состояния внеклассной работы по предмету.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Методическое объединение учителей может организовывать семинарские занятия, циклы открытых уроков по определённой тематике.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Функции методического объединения:</w:t>
      </w:r>
    </w:p>
    <w:p w:rsidR="00CA654B" w:rsidRPr="00432769" w:rsidRDefault="00CA654B" w:rsidP="00CA654B">
      <w:pPr>
        <w:numPr>
          <w:ilvl w:val="0"/>
          <w:numId w:val="5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u w:val="single"/>
          <w:lang w:eastAsia="en-US"/>
        </w:rPr>
      </w:pPr>
      <w:r w:rsidRPr="00432769">
        <w:rPr>
          <w:rFonts w:eastAsia="Calibri"/>
          <w:szCs w:val="22"/>
          <w:u w:val="single"/>
          <w:lang w:eastAsia="en-US"/>
        </w:rPr>
        <w:t>Научно-теоретическая деятельность:</w:t>
      </w:r>
    </w:p>
    <w:p w:rsidR="00CA654B" w:rsidRPr="00432769" w:rsidRDefault="00CA654B" w:rsidP="00CA654B">
      <w:pPr>
        <w:numPr>
          <w:ilvl w:val="0"/>
          <w:numId w:val="4"/>
        </w:numPr>
        <w:tabs>
          <w:tab w:val="left" w:pos="3759"/>
        </w:tabs>
        <w:spacing w:after="200" w:line="276" w:lineRule="auto"/>
        <w:ind w:left="1418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Разработка календарно-тематического планирования;</w:t>
      </w:r>
    </w:p>
    <w:p w:rsidR="00CA654B" w:rsidRPr="00432769" w:rsidRDefault="00CA654B" w:rsidP="00CA654B">
      <w:pPr>
        <w:numPr>
          <w:ilvl w:val="0"/>
          <w:numId w:val="4"/>
        </w:numPr>
        <w:tabs>
          <w:tab w:val="left" w:pos="3759"/>
        </w:tabs>
        <w:spacing w:after="200" w:line="276" w:lineRule="auto"/>
        <w:ind w:left="1418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Создание информационного банка: состав преподавателей, состояние преподавания, качество знаний, профессиональный уровень педагогов;</w:t>
      </w:r>
    </w:p>
    <w:p w:rsidR="00CA654B" w:rsidRPr="00432769" w:rsidRDefault="00CA654B" w:rsidP="00CA654B">
      <w:pPr>
        <w:numPr>
          <w:ilvl w:val="0"/>
          <w:numId w:val="4"/>
        </w:numPr>
        <w:tabs>
          <w:tab w:val="left" w:pos="3759"/>
        </w:tabs>
        <w:spacing w:after="200" w:line="276" w:lineRule="auto"/>
        <w:ind w:left="1418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Адаптация новых педагогических технологий, методических систем;</w:t>
      </w:r>
    </w:p>
    <w:p w:rsidR="00CA654B" w:rsidRPr="00432769" w:rsidRDefault="00CA654B" w:rsidP="00CA654B">
      <w:pPr>
        <w:numPr>
          <w:ilvl w:val="0"/>
          <w:numId w:val="4"/>
        </w:numPr>
        <w:tabs>
          <w:tab w:val="left" w:pos="3759"/>
        </w:tabs>
        <w:spacing w:after="200" w:line="276" w:lineRule="auto"/>
        <w:ind w:left="1418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Систематизация новых пособий и рекомендаций.</w:t>
      </w:r>
    </w:p>
    <w:p w:rsidR="00CA654B" w:rsidRPr="00432769" w:rsidRDefault="00CA654B" w:rsidP="00CA654B">
      <w:pPr>
        <w:numPr>
          <w:ilvl w:val="0"/>
          <w:numId w:val="5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u w:val="single"/>
          <w:lang w:eastAsia="en-US"/>
        </w:rPr>
      </w:pPr>
      <w:r w:rsidRPr="00432769">
        <w:rPr>
          <w:rFonts w:eastAsia="Calibri"/>
          <w:szCs w:val="22"/>
          <w:u w:val="single"/>
          <w:lang w:eastAsia="en-US"/>
        </w:rPr>
        <w:t>Методическая деятельность:</w:t>
      </w:r>
    </w:p>
    <w:p w:rsidR="00CA654B" w:rsidRPr="00432769" w:rsidRDefault="00CA654B" w:rsidP="00CA654B">
      <w:pPr>
        <w:numPr>
          <w:ilvl w:val="0"/>
          <w:numId w:val="3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Методическая учеба учителей по освоению содержания и новых технологий;</w:t>
      </w:r>
    </w:p>
    <w:p w:rsidR="00CA654B" w:rsidRPr="00432769" w:rsidRDefault="00CA654B" w:rsidP="00CA654B">
      <w:pPr>
        <w:numPr>
          <w:ilvl w:val="0"/>
          <w:numId w:val="3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 xml:space="preserve">Апробация новых технологий, </w:t>
      </w:r>
      <w:proofErr w:type="spellStart"/>
      <w:r w:rsidRPr="00432769">
        <w:rPr>
          <w:rFonts w:eastAsia="Calibri"/>
          <w:szCs w:val="22"/>
          <w:lang w:eastAsia="en-US"/>
        </w:rPr>
        <w:t>метощик</w:t>
      </w:r>
      <w:proofErr w:type="spellEnd"/>
      <w:r w:rsidRPr="00432769">
        <w:rPr>
          <w:rFonts w:eastAsia="Calibri"/>
          <w:szCs w:val="22"/>
          <w:lang w:eastAsia="en-US"/>
        </w:rPr>
        <w:t>, разработок, технологий;</w:t>
      </w:r>
    </w:p>
    <w:p w:rsidR="00CA654B" w:rsidRPr="00432769" w:rsidRDefault="00CA654B" w:rsidP="00CA654B">
      <w:pPr>
        <w:numPr>
          <w:ilvl w:val="0"/>
          <w:numId w:val="3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 xml:space="preserve">Разработка дидактических материалов для </w:t>
      </w:r>
      <w:proofErr w:type="spellStart"/>
      <w:r w:rsidRPr="00432769">
        <w:rPr>
          <w:rFonts w:eastAsia="Calibri"/>
          <w:szCs w:val="22"/>
          <w:lang w:eastAsia="en-US"/>
        </w:rPr>
        <w:t>разноуровневого</w:t>
      </w:r>
      <w:proofErr w:type="spellEnd"/>
      <w:r w:rsidRPr="00432769">
        <w:rPr>
          <w:rFonts w:eastAsia="Calibri"/>
          <w:szCs w:val="22"/>
          <w:lang w:eastAsia="en-US"/>
        </w:rPr>
        <w:t xml:space="preserve"> обучения учащихся;</w:t>
      </w:r>
    </w:p>
    <w:p w:rsidR="00CA654B" w:rsidRPr="00432769" w:rsidRDefault="00CA654B" w:rsidP="00CA654B">
      <w:pPr>
        <w:numPr>
          <w:ilvl w:val="0"/>
          <w:numId w:val="3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Организация работы по повышению квалификации учителей:</w:t>
      </w:r>
    </w:p>
    <w:p w:rsidR="00CA654B" w:rsidRPr="00432769" w:rsidRDefault="00CA654B" w:rsidP="00CA654B">
      <w:pPr>
        <w:numPr>
          <w:ilvl w:val="0"/>
          <w:numId w:val="3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Представление членов методического объединения на присвоение квалификационных категорий;</w:t>
      </w:r>
    </w:p>
    <w:p w:rsidR="00CA654B" w:rsidRPr="00432769" w:rsidRDefault="00CA654B" w:rsidP="00CA654B">
      <w:pPr>
        <w:numPr>
          <w:ilvl w:val="0"/>
          <w:numId w:val="3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Обобщение и распространение передового опыта;</w:t>
      </w:r>
    </w:p>
    <w:p w:rsidR="00CA654B" w:rsidRPr="00432769" w:rsidRDefault="00CA654B" w:rsidP="00CA654B">
      <w:pPr>
        <w:numPr>
          <w:ilvl w:val="0"/>
          <w:numId w:val="3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Участие в научно-исследовательской и экспериментальной работе.</w:t>
      </w:r>
    </w:p>
    <w:p w:rsidR="00CA654B" w:rsidRPr="00432769" w:rsidRDefault="00CA654B" w:rsidP="00CA654B">
      <w:pPr>
        <w:numPr>
          <w:ilvl w:val="0"/>
          <w:numId w:val="5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proofErr w:type="spellStart"/>
      <w:r w:rsidRPr="00432769">
        <w:rPr>
          <w:rFonts w:eastAsia="Calibri"/>
          <w:szCs w:val="22"/>
          <w:u w:val="single"/>
          <w:lang w:eastAsia="en-US"/>
        </w:rPr>
        <w:t>Диагностико-коррекционная</w:t>
      </w:r>
      <w:proofErr w:type="spellEnd"/>
      <w:r w:rsidRPr="00432769">
        <w:rPr>
          <w:rFonts w:eastAsia="Calibri"/>
          <w:szCs w:val="22"/>
          <w:u w:val="single"/>
          <w:lang w:eastAsia="en-US"/>
        </w:rPr>
        <w:t xml:space="preserve"> деятельность:</w:t>
      </w:r>
    </w:p>
    <w:p w:rsidR="00CA654B" w:rsidRPr="00432769" w:rsidRDefault="00CA654B" w:rsidP="00CA654B">
      <w:pPr>
        <w:numPr>
          <w:ilvl w:val="0"/>
          <w:numId w:val="6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Разработка тестов, срезов, контрольных работ;</w:t>
      </w:r>
    </w:p>
    <w:p w:rsidR="00CA654B" w:rsidRPr="00432769" w:rsidRDefault="00CA654B" w:rsidP="00CA654B">
      <w:pPr>
        <w:numPr>
          <w:ilvl w:val="0"/>
          <w:numId w:val="6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 xml:space="preserve">Отслеживание результатов педагогического поиска; контроль выполнения учебных программ, состояния преподавания, состояния преподавания уровня </w:t>
      </w:r>
      <w:proofErr w:type="spellStart"/>
      <w:r w:rsidRPr="00432769">
        <w:rPr>
          <w:rFonts w:eastAsia="Calibri"/>
          <w:szCs w:val="22"/>
          <w:lang w:eastAsia="en-US"/>
        </w:rPr>
        <w:t>обученности</w:t>
      </w:r>
      <w:proofErr w:type="spellEnd"/>
      <w:r w:rsidRPr="00432769">
        <w:rPr>
          <w:rFonts w:eastAsia="Calibri"/>
          <w:szCs w:val="22"/>
          <w:lang w:eastAsia="en-US"/>
        </w:rPr>
        <w:t xml:space="preserve"> и т.д.</w:t>
      </w:r>
    </w:p>
    <w:p w:rsidR="00CA654B" w:rsidRPr="00432769" w:rsidRDefault="00CA654B" w:rsidP="00CA654B">
      <w:pPr>
        <w:numPr>
          <w:ilvl w:val="0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b/>
          <w:szCs w:val="22"/>
          <w:u w:val="single"/>
          <w:lang w:eastAsia="en-US"/>
        </w:rPr>
      </w:pPr>
      <w:r w:rsidRPr="00432769">
        <w:rPr>
          <w:rFonts w:eastAsia="Calibri"/>
          <w:b/>
          <w:szCs w:val="22"/>
          <w:u w:val="single"/>
          <w:lang w:eastAsia="en-US"/>
        </w:rPr>
        <w:t>Организация работы.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Порядок работы методического объединения:</w:t>
      </w:r>
    </w:p>
    <w:p w:rsidR="00CA654B" w:rsidRPr="00432769" w:rsidRDefault="00CA654B" w:rsidP="00CA654B">
      <w:pPr>
        <w:numPr>
          <w:ilvl w:val="0"/>
          <w:numId w:val="7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 xml:space="preserve">Работает по собственному плану, </w:t>
      </w:r>
      <w:r>
        <w:rPr>
          <w:rFonts w:eastAsia="Calibri"/>
          <w:szCs w:val="22"/>
          <w:lang w:eastAsia="en-US"/>
        </w:rPr>
        <w:t xml:space="preserve">согласованному с </w:t>
      </w:r>
      <w:r w:rsidRPr="00432769">
        <w:rPr>
          <w:rFonts w:eastAsia="Calibri"/>
          <w:szCs w:val="22"/>
          <w:lang w:eastAsia="en-US"/>
        </w:rPr>
        <w:t>методическим советом и утвержденному директором М</w:t>
      </w:r>
      <w:r>
        <w:rPr>
          <w:rFonts w:eastAsia="Calibri"/>
          <w:szCs w:val="22"/>
          <w:lang w:eastAsia="en-US"/>
        </w:rPr>
        <w:t>Б</w:t>
      </w:r>
      <w:r w:rsidRPr="00432769">
        <w:rPr>
          <w:rFonts w:eastAsia="Calibri"/>
          <w:szCs w:val="22"/>
          <w:lang w:eastAsia="en-US"/>
        </w:rPr>
        <w:t>ОУ СОШ №9;</w:t>
      </w:r>
    </w:p>
    <w:p w:rsidR="00CA654B" w:rsidRPr="00432769" w:rsidRDefault="00CA654B" w:rsidP="00CA654B">
      <w:pPr>
        <w:numPr>
          <w:ilvl w:val="0"/>
          <w:numId w:val="7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Ведет работу на основе планирования, отражающего работу М</w:t>
      </w:r>
      <w:r>
        <w:rPr>
          <w:rFonts w:eastAsia="Calibri"/>
          <w:szCs w:val="22"/>
          <w:lang w:eastAsia="en-US"/>
        </w:rPr>
        <w:t>Б</w:t>
      </w:r>
      <w:bookmarkStart w:id="0" w:name="_GoBack"/>
      <w:bookmarkEnd w:id="0"/>
      <w:r w:rsidR="007342CD">
        <w:rPr>
          <w:rFonts w:eastAsia="Calibri"/>
          <w:szCs w:val="22"/>
          <w:lang w:eastAsia="en-US"/>
        </w:rPr>
        <w:t>ОУ ООШ №5 города Белово</w:t>
      </w:r>
      <w:r w:rsidRPr="00432769">
        <w:rPr>
          <w:rFonts w:eastAsia="Calibri"/>
          <w:szCs w:val="22"/>
          <w:lang w:eastAsia="en-US"/>
        </w:rPr>
        <w:t>, рекомендаций ИМЦ;</w:t>
      </w:r>
    </w:p>
    <w:p w:rsidR="00CA654B" w:rsidRPr="00432769" w:rsidRDefault="00CA654B" w:rsidP="00CA654B">
      <w:pPr>
        <w:numPr>
          <w:ilvl w:val="0"/>
          <w:numId w:val="7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Заседания проводятся не реже одного раза в четверть.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Заседания МО оформляются  протокольно, при этом фиксируется ход обсуждения вопросов, предложения и замечания. Регистрируются решения методического объединения.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Протоколы подписываются председателем и секретарем.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Избирает председателя.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lastRenderedPageBreak/>
        <w:t>В конце учебного года составляется и обсуждается анализ работы методического объединения.</w:t>
      </w:r>
    </w:p>
    <w:p w:rsidR="00CA654B" w:rsidRPr="00432769" w:rsidRDefault="00CA654B" w:rsidP="00CA654B">
      <w:pPr>
        <w:numPr>
          <w:ilvl w:val="0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b/>
          <w:szCs w:val="22"/>
          <w:u w:val="single"/>
          <w:lang w:eastAsia="en-US"/>
        </w:rPr>
        <w:t>Права методического объединения.</w:t>
      </w:r>
    </w:p>
    <w:p w:rsidR="00CA654B" w:rsidRPr="00432769" w:rsidRDefault="00CA654B" w:rsidP="00CA654B">
      <w:pPr>
        <w:numPr>
          <w:ilvl w:val="1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МО имеет право рекомендовать администрации школы распределение учебной нагрузки по предмету, производить оплату из стимулирующего фонда.</w:t>
      </w:r>
    </w:p>
    <w:p w:rsidR="00CA654B" w:rsidRPr="00432769" w:rsidRDefault="00CA654B" w:rsidP="00CA654B">
      <w:pPr>
        <w:numPr>
          <w:ilvl w:val="0"/>
          <w:numId w:val="1"/>
        </w:numPr>
        <w:tabs>
          <w:tab w:val="left" w:pos="3759"/>
        </w:tabs>
        <w:spacing w:after="200" w:line="276" w:lineRule="auto"/>
        <w:contextualSpacing/>
        <w:rPr>
          <w:rFonts w:eastAsia="Calibri"/>
          <w:b/>
          <w:szCs w:val="22"/>
          <w:u w:val="single"/>
          <w:lang w:eastAsia="en-US"/>
        </w:rPr>
      </w:pPr>
      <w:r w:rsidRPr="00432769">
        <w:rPr>
          <w:rFonts w:eastAsia="Calibri"/>
          <w:b/>
          <w:szCs w:val="22"/>
          <w:u w:val="single"/>
          <w:lang w:eastAsia="en-US"/>
        </w:rPr>
        <w:t>Обязанности  членов методического объединения.</w:t>
      </w:r>
    </w:p>
    <w:p w:rsidR="00CA654B" w:rsidRPr="00432769" w:rsidRDefault="00CA654B" w:rsidP="00CA654B">
      <w:pPr>
        <w:tabs>
          <w:tab w:val="left" w:pos="3759"/>
        </w:tabs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Каждый  член методического объединения обязан:</w:t>
      </w:r>
    </w:p>
    <w:p w:rsidR="00CA654B" w:rsidRPr="00432769" w:rsidRDefault="00CA654B" w:rsidP="00CA654B">
      <w:pPr>
        <w:numPr>
          <w:ilvl w:val="0"/>
          <w:numId w:val="8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 xml:space="preserve">Участвовать в заседаниях методического объединения; </w:t>
      </w:r>
    </w:p>
    <w:p w:rsidR="00CA654B" w:rsidRPr="00432769" w:rsidRDefault="00CA654B" w:rsidP="00CA654B">
      <w:pPr>
        <w:numPr>
          <w:ilvl w:val="0"/>
          <w:numId w:val="8"/>
        </w:numPr>
        <w:tabs>
          <w:tab w:val="left" w:pos="3759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Активно участвовать в разработке и проведении открытых мероприятий, стремиться к повышению уровня профессионального мастерства;</w:t>
      </w:r>
    </w:p>
    <w:p w:rsidR="00CA654B" w:rsidRPr="00432769" w:rsidRDefault="00CA654B" w:rsidP="00CA654B">
      <w:pPr>
        <w:numPr>
          <w:ilvl w:val="0"/>
          <w:numId w:val="8"/>
        </w:numPr>
        <w:tabs>
          <w:tab w:val="left" w:pos="3759"/>
        </w:tabs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432769">
        <w:rPr>
          <w:rFonts w:eastAsia="Calibri"/>
          <w:szCs w:val="22"/>
          <w:lang w:eastAsia="en-US"/>
        </w:rPr>
        <w:t>Знать тенденции развития методики преподавания предмета, нормативные документы, владеть основами самоанализа педагогической деятельности</w:t>
      </w:r>
      <w:r w:rsidRPr="00432769">
        <w:rPr>
          <w:rFonts w:eastAsia="Calibri"/>
          <w:sz w:val="28"/>
          <w:szCs w:val="22"/>
          <w:lang w:eastAsia="en-US"/>
        </w:rPr>
        <w:t>.</w:t>
      </w: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lang w:eastAsia="en-US"/>
        </w:rPr>
      </w:pPr>
    </w:p>
    <w:p w:rsidR="00CA654B" w:rsidRDefault="00CA654B" w:rsidP="00CA654B"/>
    <w:p w:rsidR="009E379E" w:rsidRDefault="009E379E"/>
    <w:sectPr w:rsidR="009E379E" w:rsidSect="0092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517"/>
    <w:multiLevelType w:val="hybridMultilevel"/>
    <w:tmpl w:val="8F7C19BE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C703D04"/>
    <w:multiLevelType w:val="hybridMultilevel"/>
    <w:tmpl w:val="0D16594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1D0218"/>
    <w:multiLevelType w:val="multilevel"/>
    <w:tmpl w:val="087AA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6D7B96"/>
    <w:multiLevelType w:val="hybridMultilevel"/>
    <w:tmpl w:val="F1747CC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A01E8B"/>
    <w:multiLevelType w:val="hybridMultilevel"/>
    <w:tmpl w:val="C8D41F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5267E3"/>
    <w:multiLevelType w:val="hybridMultilevel"/>
    <w:tmpl w:val="84D8F57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FF2E28"/>
    <w:multiLevelType w:val="hybridMultilevel"/>
    <w:tmpl w:val="06F2C5B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81A4AD4"/>
    <w:multiLevelType w:val="hybridMultilevel"/>
    <w:tmpl w:val="9B2ED50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54B"/>
    <w:rsid w:val="0004296B"/>
    <w:rsid w:val="007342CD"/>
    <w:rsid w:val="009E379E"/>
    <w:rsid w:val="00CA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813</Words>
  <Characters>4637</Characters>
  <Application>Microsoft Office Word</Application>
  <DocSecurity>0</DocSecurity>
  <Lines>38</Lines>
  <Paragraphs>10</Paragraphs>
  <ScaleCrop>false</ScaleCrop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2014-10-28T09:45:00Z</dcterms:created>
  <dcterms:modified xsi:type="dcterms:W3CDTF">2014-11-03T10:59:00Z</dcterms:modified>
</cp:coreProperties>
</file>